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815" w:rsidRPr="00E13CBA" w:rsidRDefault="00395815" w:rsidP="00395815">
      <w:pPr>
        <w:ind w:left="2832" w:firstLine="708"/>
        <w:rPr>
          <w:rFonts w:ascii="Times New Roman" w:hAnsi="Times New Roman"/>
          <w:b/>
          <w:sz w:val="28"/>
          <w:szCs w:val="28"/>
          <w:lang w:val="kk-KZ"/>
        </w:rPr>
      </w:pPr>
      <w:r w:rsidRPr="00E13CBA">
        <w:rPr>
          <w:rFonts w:ascii="Times New Roman" w:hAnsi="Times New Roman"/>
          <w:b/>
          <w:sz w:val="28"/>
          <w:szCs w:val="28"/>
          <w:lang w:val="kk-KZ"/>
        </w:rPr>
        <w:t>11. Лекция</w:t>
      </w:r>
    </w:p>
    <w:p w:rsidR="00395815" w:rsidRDefault="00395815" w:rsidP="00395815">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E13CBA">
        <w:rPr>
          <w:rFonts w:ascii="Times New Roman" w:hAnsi="Times New Roman" w:cs="Times New Roman"/>
          <w:b/>
          <w:sz w:val="28"/>
          <w:szCs w:val="28"/>
          <w:lang w:val="kk-KZ"/>
        </w:rPr>
        <w:t>Оператор ой мен  істің ортасындағы қимыл қозғалыс тұлғасы</w:t>
      </w:r>
      <w:r>
        <w:rPr>
          <w:rFonts w:ascii="Times New Roman" w:hAnsi="Times New Roman" w:cs="Times New Roman"/>
          <w:b/>
          <w:sz w:val="28"/>
          <w:szCs w:val="28"/>
          <w:lang w:val="kk-KZ"/>
        </w:rPr>
        <w:t xml:space="preserve"> </w:t>
      </w:r>
    </w:p>
    <w:p w:rsidR="00395815" w:rsidRDefault="00395815" w:rsidP="00395815">
      <w:pPr>
        <w:spacing w:after="0"/>
        <w:rPr>
          <w:rFonts w:ascii="Times New Roman" w:hAnsi="Times New Roman" w:cs="Times New Roman"/>
          <w:b/>
          <w:sz w:val="28"/>
          <w:szCs w:val="28"/>
          <w:lang w:val="kk-KZ"/>
        </w:rPr>
      </w:pPr>
    </w:p>
    <w:p w:rsidR="00395815" w:rsidRPr="00675664" w:rsidRDefault="00395815" w:rsidP="00395815">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Тақырыптың мәні: </w:t>
      </w:r>
      <w:r w:rsidRPr="00675664">
        <w:rPr>
          <w:rFonts w:ascii="Times New Roman" w:hAnsi="Times New Roman" w:cs="Times New Roman"/>
          <w:sz w:val="28"/>
          <w:szCs w:val="28"/>
          <w:lang w:val="kk-KZ"/>
        </w:rPr>
        <w:t>Өндірістік тәжірибе көрсеткендей ізденісі жоқ оператор</w:t>
      </w:r>
      <w:r>
        <w:rPr>
          <w:rFonts w:ascii="Times New Roman" w:hAnsi="Times New Roman" w:cs="Times New Roman"/>
          <w:sz w:val="28"/>
          <w:szCs w:val="28"/>
          <w:lang w:val="kk-KZ"/>
        </w:rPr>
        <w:t>,</w:t>
      </w:r>
      <w:r w:rsidRPr="00675664">
        <w:rPr>
          <w:rFonts w:ascii="Times New Roman" w:hAnsi="Times New Roman" w:cs="Times New Roman"/>
          <w:sz w:val="28"/>
          <w:szCs w:val="28"/>
          <w:lang w:val="kk-KZ"/>
        </w:rPr>
        <w:t xml:space="preserve"> сценарлық үлгідегі бейнежинақтың сапасын жоғалтып түсіреді Неге?</w:t>
      </w:r>
      <w:r>
        <w:rPr>
          <w:rFonts w:ascii="Times New Roman" w:hAnsi="Times New Roman" w:cs="Times New Roman"/>
          <w:sz w:val="28"/>
          <w:szCs w:val="28"/>
          <w:lang w:val="kk-KZ"/>
        </w:rPr>
        <w:t xml:space="preserve"> Мұның себептері көп. Бастапқыда айтып өткеніміздей оператор техникамен бірге қозғалады, біріншіден, техникалық көзқарасты техникалық ракурспен тану көркемдік тудыра ала ма, жоқ па! Екіншіден сценарий не дейді. Үшіншіден, шұғыл әрекетсіз оператор мүмкіндіктен айырылады. Қандай мүмкіндік? Қайталанбас табиғи мүмкіндік. Кезекті дәріс желісі осылайша сабақтасады.</w:t>
      </w:r>
    </w:p>
    <w:p w:rsidR="00395815" w:rsidRDefault="00395815" w:rsidP="00395815">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Тақырыптың мақсаты:  </w:t>
      </w:r>
      <w:r w:rsidRPr="00EC5578">
        <w:rPr>
          <w:rFonts w:ascii="Times New Roman" w:hAnsi="Times New Roman" w:cs="Times New Roman"/>
          <w:sz w:val="28"/>
          <w:szCs w:val="28"/>
          <w:lang w:val="kk-KZ"/>
        </w:rPr>
        <w:t>Сонда мақсатымыз ненің жетегінде болмақ.</w:t>
      </w:r>
      <w:r>
        <w:rPr>
          <w:rFonts w:ascii="Times New Roman" w:hAnsi="Times New Roman" w:cs="Times New Roman"/>
          <w:sz w:val="28"/>
          <w:szCs w:val="28"/>
          <w:lang w:val="kk-KZ"/>
        </w:rPr>
        <w:t xml:space="preserve"> Не дәлелдегіміз келді? Демек, әрбір бейнекадрдың айтары бар болғандықтан, бірнеше бейнекадр бірнеше ойға тұтқа болады. Тақырып осы қилы бейнекадлердің қиындысынан айшықталуы тиіс. Ал оператор техникалық құралдың мүмкіндігін үнемдей алмаған жағдайда уақыттан, тіпті, бәрінен құрғалады. Осы өзекті мәселені басшылыққа алу оператордың жауапкершілігін арттыра түседі. </w:t>
      </w:r>
    </w:p>
    <w:p w:rsidR="00945663" w:rsidRDefault="00945663"/>
    <w:sectPr w:rsidR="009456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95815"/>
    <w:rsid w:val="00395815"/>
    <w:rsid w:val="00945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АДК</dc:creator>
  <cp:keywords/>
  <dc:description/>
  <cp:lastModifiedBy>АДК</cp:lastModifiedBy>
  <cp:revision>2</cp:revision>
  <dcterms:created xsi:type="dcterms:W3CDTF">2021-01-22T11:00:00Z</dcterms:created>
  <dcterms:modified xsi:type="dcterms:W3CDTF">2021-01-22T11:01:00Z</dcterms:modified>
</cp:coreProperties>
</file>